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KERANGKA ACUAN KEGIATAN</w:t>
      </w:r>
      <w:r w:rsidDel="00000000" w:rsidR="00000000" w:rsidRPr="00000000">
        <w:rPr>
          <w:sz w:val="38"/>
          <w:szCs w:val="3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(KAK)</w:t>
      </w:r>
    </w:p>
    <w:p w:rsidR="00000000" w:rsidDel="00000000" w:rsidP="00000000" w:rsidRDefault="00000000" w:rsidRPr="00000000" w14:paraId="00000006">
      <w:pPr>
        <w:spacing w:after="160" w:line="259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PEMANFAATAN DATA REGSOSEK</w:t>
      </w:r>
    </w:p>
    <w:p w:rsidR="00000000" w:rsidDel="00000000" w:rsidP="00000000" w:rsidRDefault="00000000" w:rsidRPr="00000000" w14:paraId="0000000C">
      <w:pPr>
        <w:spacing w:after="160" w:line="259" w:lineRule="auto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DI PEMERINTAHAN PROVINSI SUMATERA UTARA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KETERANGAN INSTANSI</w:t>
      </w:r>
    </w:p>
    <w:p w:rsidR="00000000" w:rsidDel="00000000" w:rsidP="00000000" w:rsidRDefault="00000000" w:rsidRPr="00000000" w14:paraId="00000018">
      <w:pPr>
        <w:spacing w:after="160" w:line="259" w:lineRule="auto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TAHUN 2023</w:t>
      </w:r>
    </w:p>
    <w:p w:rsidR="00000000" w:rsidDel="00000000" w:rsidP="00000000" w:rsidRDefault="00000000" w:rsidRPr="00000000" w14:paraId="00000019">
      <w:pPr>
        <w:spacing w:after="160" w:line="259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KERANGKA ACUAN KEGIATAN </w:t>
      </w:r>
    </w:p>
    <w:p w:rsidR="00000000" w:rsidDel="00000000" w:rsidP="00000000" w:rsidRDefault="00000000" w:rsidRPr="00000000" w14:paraId="0000001B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PEMANFAATAN DATA REGSOSEK DI (</w:t>
      </w:r>
      <w:r w:rsidDel="00000000" w:rsidR="00000000" w:rsidRPr="00000000">
        <w:rPr>
          <w:i w:val="1"/>
          <w:rtl w:val="0"/>
        </w:rPr>
        <w:t xml:space="preserve">kementerian/lembaga/pemerintah daerah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1C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spacing w:line="360" w:lineRule="auto"/>
        <w:ind w:left="284" w:hanging="14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Latar Belakang Kebutuhan Pemanfaatan Data Regsosek</w:t>
      </w:r>
    </w:p>
    <w:p w:rsidR="00000000" w:rsidDel="00000000" w:rsidP="00000000" w:rsidRDefault="00000000" w:rsidRPr="00000000" w14:paraId="0000001E">
      <w:pPr>
        <w:spacing w:line="360" w:lineRule="auto"/>
        <w:ind w:left="284" w:firstLine="0"/>
        <w:jc w:val="both"/>
        <w:rPr/>
      </w:pPr>
      <w:r w:rsidDel="00000000" w:rsidR="00000000" w:rsidRPr="00000000">
        <w:rPr>
          <w:rtl w:val="0"/>
        </w:rPr>
        <w:t xml:space="preserve">Pemohon menjelaskan gambaran umum singkat urgensi kebutuhan data Regsosek untuk mendukung target pembangunan dan program yang akan dilaksanakan oleh Kementerian/Lembaga/Daerah.</w:t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spacing w:line="360" w:lineRule="auto"/>
        <w:ind w:left="284" w:hanging="14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Tujuan Pemanfaatan Data Regsosek</w:t>
      </w:r>
    </w:p>
    <w:p w:rsidR="00000000" w:rsidDel="00000000" w:rsidP="00000000" w:rsidRDefault="00000000" w:rsidRPr="00000000" w14:paraId="00000021">
      <w:pPr>
        <w:spacing w:line="360" w:lineRule="auto"/>
        <w:ind w:left="284" w:firstLine="0"/>
        <w:jc w:val="both"/>
        <w:rPr/>
      </w:pPr>
      <w:r w:rsidDel="00000000" w:rsidR="00000000" w:rsidRPr="00000000">
        <w:rPr>
          <w:rtl w:val="0"/>
        </w:rPr>
        <w:t xml:space="preserve">Pemohon menjelaskan secara detail: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tujuan pemanfaatan data Regsosek dan rencana bagi pakai lintas sektor/OPD;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pengelolaan kabupaten/kota untuk bagi pakai dan pemanfaatan Regsosek di tingkat desa/kelurahan.</w:t>
      </w:r>
    </w:p>
    <w:p w:rsidR="00000000" w:rsidDel="00000000" w:rsidP="00000000" w:rsidRDefault="00000000" w:rsidRPr="00000000" w14:paraId="00000024">
      <w:pPr>
        <w:spacing w:line="360" w:lineRule="auto"/>
        <w:ind w:left="284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284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Contoh: 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spacing w:line="36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Digunakan dalam memetakan penerima manfaat program Kartu Indonesia Pintar (KIP) di Indonesia/ melaksanakan program pemberdayaan ekonomi (petani, peternak, UMKM) di daerah Kabupaten Aceh Timur.  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spacing w:line="36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Direktorat Jenderal Pendidikan Anak Usia Dini, Pendidikan Dasar, dan Pendidikan Menengah berkomitmen akan melakukan bagi pakai data dengan Direktorat Agama, Pendidikan, dan Kebudayaan, Bappenas.</w:t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spacing w:line="360" w:lineRule="auto"/>
        <w:ind w:left="284" w:hanging="14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Identifikasi Kebutuhan Hak Akses dan Media Akses 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(Isikan nama unit kerja untuk pemerintah pusat atau OPD/pemerintah desa/kelurahan untuk pemerintah daerah)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line="36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Tujuan Pemanfaatan:</w:t>
      </w:r>
    </w:p>
    <w:p w:rsidR="00000000" w:rsidDel="00000000" w:rsidP="00000000" w:rsidRDefault="00000000" w:rsidRPr="00000000" w14:paraId="0000003B">
      <w:pPr>
        <w:spacing w:line="360" w:lineRule="auto"/>
        <w:ind w:left="1080" w:firstLine="0"/>
        <w:jc w:val="both"/>
        <w:rPr/>
      </w:pPr>
      <w:r w:rsidDel="00000000" w:rsidR="00000000" w:rsidRPr="00000000">
        <w:rPr>
          <w:rtl w:val="0"/>
        </w:rPr>
        <w:t xml:space="preserve">Jelaskan tujuan pemanfaatan. Apabila K/L/D merupakan penyelenggara program yang membutuhkan data BNBA, maka rincikan programnya.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36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Jenis Data Regsosek:</w:t>
      </w:r>
    </w:p>
    <w:p w:rsidR="00000000" w:rsidDel="00000000" w:rsidP="00000000" w:rsidRDefault="00000000" w:rsidRPr="00000000" w14:paraId="0000003D">
      <w:pPr>
        <w:spacing w:line="360" w:lineRule="auto"/>
        <w:ind w:left="1080" w:firstLine="0"/>
        <w:jc w:val="both"/>
        <w:rPr/>
      </w:pPr>
      <w:r w:rsidDel="00000000" w:rsidR="00000000" w:rsidRPr="00000000">
        <w:rPr>
          <w:rtl w:val="0"/>
        </w:rPr>
        <w:t xml:space="preserve">Jelaskan kebutuhan jenis data meliputi: 1. data mikro; dan 2. data BNBA.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line="36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Media Akses:</w:t>
      </w:r>
    </w:p>
    <w:p w:rsidR="00000000" w:rsidDel="00000000" w:rsidP="00000000" w:rsidRDefault="00000000" w:rsidRPr="00000000" w14:paraId="0000003F">
      <w:pPr>
        <w:spacing w:line="360" w:lineRule="auto"/>
        <w:ind w:left="1080" w:firstLine="0"/>
        <w:jc w:val="both"/>
        <w:rPr/>
      </w:pPr>
      <w:r w:rsidDel="00000000" w:rsidR="00000000" w:rsidRPr="00000000">
        <w:rPr>
          <w:rtl w:val="0"/>
        </w:rPr>
        <w:t xml:space="preserve">Jelaskan kebutuhan media akses meliputi: 1. Sepakat; dan 2. fasilitas pengolahan data Regsosek terpadu.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line="36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Data Diri Operator Pengelola Akun</w:t>
      </w: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360" w:lineRule="auto"/>
        <w:ind w:left="720" w:firstLine="360"/>
        <w:jc w:val="both"/>
        <w:rPr/>
      </w:pPr>
      <w:r w:rsidDel="00000000" w:rsidR="00000000" w:rsidRPr="00000000">
        <w:rPr>
          <w:rtl w:val="0"/>
        </w:rPr>
        <w:t xml:space="preserve">Nama: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360" w:lineRule="auto"/>
        <w:ind w:left="720" w:firstLine="360"/>
        <w:jc w:val="both"/>
        <w:rPr/>
      </w:pPr>
      <w:r w:rsidDel="00000000" w:rsidR="00000000" w:rsidRPr="00000000">
        <w:rPr>
          <w:rtl w:val="0"/>
        </w:rPr>
        <w:t xml:space="preserve">Jabatan: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360" w:lineRule="auto"/>
        <w:ind w:left="720" w:firstLine="360"/>
        <w:jc w:val="both"/>
        <w:rPr/>
      </w:pPr>
      <w:r w:rsidDel="00000000" w:rsidR="00000000" w:rsidRPr="00000000">
        <w:rPr>
          <w:rtl w:val="0"/>
        </w:rPr>
        <w:t xml:space="preserve">NIP/NIK: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360" w:lineRule="auto"/>
        <w:ind w:left="720" w:firstLine="360"/>
        <w:jc w:val="both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360" w:lineRule="auto"/>
        <w:ind w:left="720" w:firstLine="360"/>
        <w:jc w:val="both"/>
        <w:rPr/>
      </w:pPr>
      <w:r w:rsidDel="00000000" w:rsidR="00000000" w:rsidRPr="00000000">
        <w:rPr>
          <w:rtl w:val="0"/>
        </w:rPr>
        <w:t xml:space="preserve">No Hp: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(Isikan nama unit kerja untuk tingkat pusat atau OPD/pemerintah desa/kelurahan untuk tingkat daerah)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line="36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Tujuan Pemanfaatan:</w:t>
      </w:r>
    </w:p>
    <w:p w:rsidR="00000000" w:rsidDel="00000000" w:rsidP="00000000" w:rsidRDefault="00000000" w:rsidRPr="00000000" w14:paraId="00000048">
      <w:pPr>
        <w:spacing w:line="360" w:lineRule="auto"/>
        <w:ind w:left="1080" w:firstLine="0"/>
        <w:jc w:val="both"/>
        <w:rPr/>
      </w:pPr>
      <w:r w:rsidDel="00000000" w:rsidR="00000000" w:rsidRPr="00000000">
        <w:rPr>
          <w:rtl w:val="0"/>
        </w:rPr>
        <w:t xml:space="preserve">Jelaskan tujuan pemanfaatan. Apabila K/L/D merupakan penyelenggara program yang membutuhkan data BNBA, maka rincikan programnya.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line="36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Jenis Data Regsosek:</w:t>
      </w:r>
    </w:p>
    <w:p w:rsidR="00000000" w:rsidDel="00000000" w:rsidP="00000000" w:rsidRDefault="00000000" w:rsidRPr="00000000" w14:paraId="0000004A">
      <w:pPr>
        <w:spacing w:line="360" w:lineRule="auto"/>
        <w:ind w:left="1080" w:firstLine="0"/>
        <w:jc w:val="both"/>
        <w:rPr/>
      </w:pPr>
      <w:r w:rsidDel="00000000" w:rsidR="00000000" w:rsidRPr="00000000">
        <w:rPr>
          <w:rtl w:val="0"/>
        </w:rPr>
        <w:t xml:space="preserve">Jelaskan kebutuhan jenis data meliputi: 1. data mikro; dan 2. data BNBA.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line="36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Media Akses:</w:t>
      </w:r>
    </w:p>
    <w:p w:rsidR="00000000" w:rsidDel="00000000" w:rsidP="00000000" w:rsidRDefault="00000000" w:rsidRPr="00000000" w14:paraId="0000004C">
      <w:pPr>
        <w:spacing w:line="360" w:lineRule="auto"/>
        <w:ind w:left="1080" w:firstLine="0"/>
        <w:jc w:val="both"/>
        <w:rPr/>
      </w:pPr>
      <w:r w:rsidDel="00000000" w:rsidR="00000000" w:rsidRPr="00000000">
        <w:rPr>
          <w:rtl w:val="0"/>
        </w:rPr>
        <w:t xml:space="preserve">Jelaskan kebutuhan media akses meliputi: 1. Sepakat; dan 2. fasilitas pengolahan data Regsosek terpadu.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line="36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Operator Pengelola Akun </w:t>
      </w: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Nama: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Jabatan: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NIP: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No Hp: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dan seterusnya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pemohon mengisikan informasi setiap unit kerja untuk pemerintah pusat atau OPD/pemerintah desa/kelurahan untuk pemerintah daerah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ind w:left="27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Keterangan: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line="360" w:lineRule="auto"/>
        <w:ind w:left="270"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*) wajib diisi untuk permohonan hak akses Data Regsosek dengan Sepakat.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58">
      <w:pPr>
        <w:numPr>
          <w:ilvl w:val="0"/>
          <w:numId w:val="8"/>
        </w:numPr>
        <w:spacing w:line="360" w:lineRule="auto"/>
        <w:ind w:left="284" w:hanging="14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Kelembagaan Forum Satu Data di Tingkat Daerah **</w:t>
      </w:r>
    </w:p>
    <w:p w:rsidR="00000000" w:rsidDel="00000000" w:rsidP="00000000" w:rsidRDefault="00000000" w:rsidRPr="00000000" w14:paraId="00000059">
      <w:pPr>
        <w:spacing w:line="360" w:lineRule="auto"/>
        <w:ind w:left="284" w:firstLine="0"/>
        <w:jc w:val="both"/>
        <w:rPr/>
      </w:pPr>
      <w:r w:rsidDel="00000000" w:rsidR="00000000" w:rsidRPr="00000000">
        <w:rPr>
          <w:rtl w:val="0"/>
        </w:rPr>
        <w:t xml:space="preserve">Pemerintah Daerah menjelaskan kelembagaan Forum Satu Data di Tingkat Provinsi/Kabupaten/Kota sebagai berikut:</w:t>
      </w:r>
    </w:p>
    <w:p w:rsidR="00000000" w:rsidDel="00000000" w:rsidP="00000000" w:rsidRDefault="00000000" w:rsidRPr="00000000" w14:paraId="0000005A">
      <w:pPr>
        <w:numPr>
          <w:ilvl w:val="0"/>
          <w:numId w:val="10"/>
        </w:numPr>
        <w:spacing w:line="360" w:lineRule="auto"/>
        <w:ind w:left="540" w:hanging="270"/>
        <w:jc w:val="both"/>
        <w:rPr/>
      </w:pPr>
      <w:r w:rsidDel="00000000" w:rsidR="00000000" w:rsidRPr="00000000">
        <w:rPr>
          <w:rtl w:val="0"/>
        </w:rPr>
        <w:t xml:space="preserve">ketersediaan Forum Satu Data tingkat daerah;</w:t>
      </w:r>
    </w:p>
    <w:p w:rsidR="00000000" w:rsidDel="00000000" w:rsidP="00000000" w:rsidRDefault="00000000" w:rsidRPr="00000000" w14:paraId="0000005B">
      <w:pPr>
        <w:numPr>
          <w:ilvl w:val="0"/>
          <w:numId w:val="10"/>
        </w:numPr>
        <w:spacing w:line="360" w:lineRule="auto"/>
        <w:ind w:left="540" w:hanging="270"/>
        <w:jc w:val="both"/>
        <w:rPr/>
      </w:pPr>
      <w:r w:rsidDel="00000000" w:rsidR="00000000" w:rsidRPr="00000000">
        <w:rPr>
          <w:rtl w:val="0"/>
        </w:rPr>
        <w:t xml:space="preserve">dasar hukum penetapan Forum Satu Data tingkat daerah;</w:t>
      </w:r>
    </w:p>
    <w:p w:rsidR="00000000" w:rsidDel="00000000" w:rsidP="00000000" w:rsidRDefault="00000000" w:rsidRPr="00000000" w14:paraId="0000005C">
      <w:pPr>
        <w:numPr>
          <w:ilvl w:val="0"/>
          <w:numId w:val="10"/>
        </w:numPr>
        <w:spacing w:line="360" w:lineRule="auto"/>
        <w:ind w:left="540" w:hanging="270"/>
        <w:jc w:val="both"/>
        <w:rPr/>
      </w:pPr>
      <w:r w:rsidDel="00000000" w:rsidR="00000000" w:rsidRPr="00000000">
        <w:rPr>
          <w:rtl w:val="0"/>
        </w:rPr>
        <w:t xml:space="preserve">struktur Forum Satu Data tingkat daerah dan informasi kontak pejabat penanggung jawab.</w:t>
      </w:r>
    </w:p>
    <w:p w:rsidR="00000000" w:rsidDel="00000000" w:rsidP="00000000" w:rsidRDefault="00000000" w:rsidRPr="00000000" w14:paraId="0000005D">
      <w:pPr>
        <w:spacing w:line="360" w:lineRule="auto"/>
        <w:ind w:left="27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ind w:left="27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Keterangan: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line="360" w:lineRule="auto"/>
        <w:ind w:left="27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**) diisi untuk permohonan hak akses Data Regsosek dengan Sepakat oleh Pemerintah Daerah.</w:t>
      </w:r>
    </w:p>
    <w:p w:rsidR="00000000" w:rsidDel="00000000" w:rsidP="00000000" w:rsidRDefault="00000000" w:rsidRPr="00000000" w14:paraId="00000060">
      <w:pPr>
        <w:spacing w:line="360" w:lineRule="auto"/>
        <w:ind w:left="27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8"/>
        </w:numPr>
        <w:spacing w:line="360" w:lineRule="auto"/>
        <w:ind w:left="284" w:hanging="14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Rencana Dukungan Pemutakhiran</w:t>
      </w:r>
    </w:p>
    <w:p w:rsidR="00000000" w:rsidDel="00000000" w:rsidP="00000000" w:rsidRDefault="00000000" w:rsidRPr="00000000" w14:paraId="00000062">
      <w:pPr>
        <w:spacing w:line="360" w:lineRule="auto"/>
        <w:ind w:left="284" w:firstLine="0"/>
        <w:jc w:val="both"/>
        <w:rPr/>
      </w:pPr>
      <w:r w:rsidDel="00000000" w:rsidR="00000000" w:rsidRPr="00000000">
        <w:rPr>
          <w:rtl w:val="0"/>
        </w:rPr>
        <w:t xml:space="preserve">Kementerian/Lembaga atau Pemerintah Daerah mengidentifikasi potensi dan rencana aksi untuk mendukung pemutakhiran data regsosek meliputi dukungan dasar hukum, kelembagaan, SDM, anggaran, dan sebagainya.</w:t>
      </w:r>
    </w:p>
    <w:p w:rsidR="00000000" w:rsidDel="00000000" w:rsidP="00000000" w:rsidRDefault="00000000" w:rsidRPr="00000000" w14:paraId="00000063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ind w:left="567" w:hanging="283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Contoh: </w:t>
      </w:r>
    </w:p>
    <w:p w:rsidR="00000000" w:rsidDel="00000000" w:rsidP="00000000" w:rsidRDefault="00000000" w:rsidRPr="00000000" w14:paraId="00000065">
      <w:pPr>
        <w:numPr>
          <w:ilvl w:val="0"/>
          <w:numId w:val="7"/>
        </w:numPr>
        <w:spacing w:line="36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Kementerian Pendidikan akan mendukung pemutakhiran melalui interoperabilitas data regsosek dengan data Dikdasmen.</w:t>
      </w:r>
    </w:p>
    <w:p w:rsidR="00000000" w:rsidDel="00000000" w:rsidP="00000000" w:rsidRDefault="00000000" w:rsidRPr="00000000" w14:paraId="00000066">
      <w:pPr>
        <w:numPr>
          <w:ilvl w:val="0"/>
          <w:numId w:val="7"/>
        </w:numPr>
        <w:spacing w:line="36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Pemerintah Kabupaten/Kota akan mendukung alokasi pembiayaan untuk pemutakhiran data Regsosek. </w:t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spacing w:line="36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Pemerintah Desa akan mengalokasikan anggaran untuk penyiapan tenaga pemutakhiran data Regsosek.</w:t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spacing w:line="36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dst.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8">
    <w:lvl w:ilvl="0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cs="Calibri" w:eastAsia="Calibri" w:hAnsi="Calibri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d-ID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WmtZzxrifTCSD2N1jvL5zFmhWA==">CgMxLjA4AHIhMVdHbFZGSEc1ek9yLTdXcjlSeUNaRDdiVUkyZEZOYlRQ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